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1077" w14:textId="77777777" w:rsidR="006A7E36" w:rsidRDefault="00000000">
      <w:pPr>
        <w:pStyle w:val="Title"/>
      </w:pPr>
      <w:r>
        <w:t>Sale NE Safety Brief</w:t>
      </w:r>
    </w:p>
    <w:p w14:paraId="2C66801F" w14:textId="77777777" w:rsidR="006A7E36" w:rsidRDefault="006A7E36">
      <w:pPr>
        <w:pStyle w:val="BodyA"/>
      </w:pPr>
    </w:p>
    <w:p w14:paraId="734DE566" w14:textId="77777777" w:rsidR="006A7E36" w:rsidRDefault="00000000">
      <w:pPr>
        <w:pStyle w:val="BodyA"/>
      </w:pPr>
      <w:r>
        <w:t xml:space="preserve">The competition area is flat and predominately suburban, with several open areas. Easy to run. However, </w:t>
      </w:r>
    </w:p>
    <w:p w14:paraId="0E66667B" w14:textId="77777777" w:rsidR="006A7E36" w:rsidRDefault="006A7E36">
      <w:pPr>
        <w:pStyle w:val="Heading4"/>
      </w:pPr>
    </w:p>
    <w:p w14:paraId="097629DE" w14:textId="77777777" w:rsidR="006A7E36" w:rsidRDefault="00000000">
      <w:pPr>
        <w:pStyle w:val="Heading4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There are three major hazards</w:t>
      </w:r>
    </w:p>
    <w:p w14:paraId="1530F16F" w14:textId="77777777" w:rsidR="006A7E36" w:rsidRDefault="006A7E36">
      <w:pPr>
        <w:pStyle w:val="BodyA"/>
      </w:pPr>
    </w:p>
    <w:p w14:paraId="11AAE341" w14:textId="77777777" w:rsidR="006A7E36" w:rsidRDefault="00000000">
      <w:pPr>
        <w:pStyle w:val="BodyA"/>
        <w:rPr>
          <w:b/>
          <w:bCs/>
        </w:rPr>
      </w:pPr>
      <w:r>
        <w:rPr>
          <w:b/>
          <w:bCs/>
        </w:rPr>
        <w:t>A particularly busy road</w:t>
      </w:r>
    </w:p>
    <w:p w14:paraId="63DCE35E" w14:textId="77777777" w:rsidR="006A7E36" w:rsidRDefault="006A7E36">
      <w:pPr>
        <w:pStyle w:val="BodyA"/>
      </w:pPr>
    </w:p>
    <w:p w14:paraId="2C0B742D" w14:textId="77777777" w:rsidR="006A7E36" w:rsidRDefault="00000000">
      <w:pPr>
        <w:pStyle w:val="BodyA"/>
      </w:pPr>
      <w:proofErr w:type="spellStart"/>
      <w:r>
        <w:t>Brooklands</w:t>
      </w:r>
      <w:proofErr w:type="spellEnd"/>
      <w:r>
        <w:t xml:space="preserve"> Road is a straight, busy single carriageway that runs roughly North/South cutting the competition area into two of which one third is to the west and the rest to the east.</w:t>
      </w:r>
    </w:p>
    <w:p w14:paraId="4E74B2D2" w14:textId="77777777" w:rsidR="006A7E36" w:rsidRDefault="006A7E36">
      <w:pPr>
        <w:pStyle w:val="BodyA"/>
      </w:pPr>
    </w:p>
    <w:p w14:paraId="6DFCFF46" w14:textId="77777777" w:rsidR="006A7E36" w:rsidRDefault="00000000">
      <w:pPr>
        <w:pStyle w:val="BodyA"/>
      </w:pPr>
      <w:r>
        <w:t>It has three pedestrian crossings, and all have been mapped. Controls have been placed to encourage their use, but the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F2F1BA3" wp14:editId="7D4420FD">
            <wp:simplePos x="0" y="0"/>
            <wp:positionH relativeFrom="page">
              <wp:posOffset>914400</wp:posOffset>
            </wp:positionH>
            <wp:positionV relativeFrom="page">
              <wp:posOffset>5880100</wp:posOffset>
            </wp:positionV>
            <wp:extent cx="4165600" cy="3727859"/>
            <wp:effectExtent l="0" t="0" r="0" b="0"/>
            <wp:wrapSquare wrapText="bothSides" distT="0" distB="0" distL="0" distR="0"/>
            <wp:docPr id="1073741825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iagramDescription automatically generated" descr="Diagram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7278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straightness of the road makes for good visibility and the crossing are not compulsory.</w:t>
      </w:r>
    </w:p>
    <w:p w14:paraId="1DDA0A3B" w14:textId="77777777" w:rsidR="006A7E36" w:rsidRDefault="006A7E36">
      <w:pPr>
        <w:pStyle w:val="BodyA"/>
      </w:pPr>
    </w:p>
    <w:p w14:paraId="50C73F31" w14:textId="77777777" w:rsidR="006A7E36" w:rsidRDefault="00000000">
      <w:pPr>
        <w:pStyle w:val="BodyA"/>
      </w:pPr>
      <w:r>
        <w:t>There is a busy roundabout at the southern end, but the road can be crossed easily enough thanks to a central reservation - as per the map.</w:t>
      </w:r>
    </w:p>
    <w:p w14:paraId="06D018C4" w14:textId="77777777" w:rsidR="006A7E36" w:rsidRDefault="006A7E36">
      <w:pPr>
        <w:pStyle w:val="BodyA"/>
      </w:pPr>
    </w:p>
    <w:p w14:paraId="7852C222" w14:textId="77777777" w:rsidR="006A7E36" w:rsidRDefault="00000000">
      <w:pPr>
        <w:pStyle w:val="BodyA"/>
        <w:rPr>
          <w:b/>
          <w:bCs/>
        </w:rPr>
      </w:pPr>
      <w:r>
        <w:rPr>
          <w:b/>
          <w:bCs/>
        </w:rPr>
        <w:t>The MetroLink</w:t>
      </w:r>
    </w:p>
    <w:p w14:paraId="19EE95A1" w14:textId="77777777" w:rsidR="006A7E36" w:rsidRDefault="006A7E36">
      <w:pPr>
        <w:pStyle w:val="BodyA"/>
      </w:pPr>
    </w:p>
    <w:p w14:paraId="70EEFDF4" w14:textId="77777777" w:rsidR="006A7E36" w:rsidRDefault="00000000">
      <w:pPr>
        <w:pStyle w:val="BodyA"/>
      </w:pPr>
      <w:r>
        <w:t>There is one MetroLink road crossing without barriers or lights. The warning signs say: “Look both ways”. From experience, this is very good advice. The trams are surprisingly quiet and could arrive from either direction – simultaneously.</w:t>
      </w:r>
    </w:p>
    <w:p w14:paraId="1B9169E3" w14:textId="77777777" w:rsidR="006A7E36" w:rsidRDefault="006A7E36">
      <w:pPr>
        <w:pStyle w:val="BodyA"/>
      </w:pPr>
    </w:p>
    <w:p w14:paraId="3497E0D6" w14:textId="77777777" w:rsidR="006A7E36" w:rsidRDefault="006A7E36">
      <w:pPr>
        <w:pStyle w:val="BodyA"/>
      </w:pPr>
    </w:p>
    <w:p w14:paraId="4199547F" w14:textId="77777777" w:rsidR="006A7E36" w:rsidRDefault="00000000">
      <w:pPr>
        <w:pStyle w:val="BodyA"/>
      </w:pPr>
      <w:r>
        <w:rPr>
          <w:rFonts w:ascii="Arial Unicode MS" w:hAnsi="Arial Unicode MS"/>
        </w:rPr>
        <w:br w:type="page"/>
      </w:r>
    </w:p>
    <w:p w14:paraId="324B756A" w14:textId="77777777" w:rsidR="006A7E36" w:rsidRDefault="00000000">
      <w:pPr>
        <w:pStyle w:val="BodyA"/>
        <w:rPr>
          <w:b/>
          <w:bCs/>
        </w:rPr>
      </w:pPr>
      <w:r>
        <w:rPr>
          <w:b/>
          <w:bCs/>
        </w:rPr>
        <w:lastRenderedPageBreak/>
        <w:t>The brooks/streams</w:t>
      </w:r>
    </w:p>
    <w:p w14:paraId="13E41EDB" w14:textId="77777777" w:rsidR="006A7E36" w:rsidRDefault="006A7E36">
      <w:pPr>
        <w:pStyle w:val="BodyA"/>
        <w:rPr>
          <w:b/>
          <w:bCs/>
        </w:rPr>
      </w:pPr>
    </w:p>
    <w:p w14:paraId="318065A4" w14:textId="77777777" w:rsidR="006A7E36" w:rsidRDefault="00000000">
      <w:pPr>
        <w:pStyle w:val="BodyA"/>
      </w:pPr>
      <w:r>
        <w:t xml:space="preserve">There are several brooks/streams that cross the competition area. They flow in dangerous deep, steep-sided channels and are not to be crossed except by bridge. </w:t>
      </w:r>
    </w:p>
    <w:p w14:paraId="25C81341" w14:textId="77777777" w:rsidR="006A7E36" w:rsidRDefault="006A7E36">
      <w:pPr>
        <w:pStyle w:val="BodyA"/>
      </w:pPr>
    </w:p>
    <w:p w14:paraId="079773D1" w14:textId="77777777" w:rsidR="006A7E36" w:rsidRDefault="006A7E36">
      <w:pPr>
        <w:pStyle w:val="BodyA"/>
        <w:rPr>
          <w:b/>
          <w:bCs/>
        </w:rPr>
      </w:pPr>
    </w:p>
    <w:p w14:paraId="5842CC2D" w14:textId="77777777" w:rsidR="006A7E36" w:rsidRDefault="006A7E36">
      <w:pPr>
        <w:pStyle w:val="BodyA"/>
      </w:pPr>
    </w:p>
    <w:p w14:paraId="159FBD7B" w14:textId="77777777" w:rsidR="006A7E36" w:rsidRDefault="006A7E36">
      <w:pPr>
        <w:pStyle w:val="BodyA"/>
      </w:pPr>
    </w:p>
    <w:p w14:paraId="2C34D713" w14:textId="77777777" w:rsidR="006A7E36" w:rsidRDefault="006A7E36">
      <w:pPr>
        <w:pStyle w:val="BodyA"/>
      </w:pPr>
    </w:p>
    <w:p w14:paraId="022BC102" w14:textId="77777777" w:rsidR="006A7E36" w:rsidRDefault="00000000">
      <w:pPr>
        <w:pStyle w:val="Heading4"/>
        <w:rPr>
          <w:sz w:val="36"/>
          <w:szCs w:val="36"/>
        </w:rPr>
      </w:pPr>
      <w:r>
        <w:rPr>
          <w:rFonts w:eastAsia="Arial Unicode MS" w:cs="Arial Unicode MS"/>
          <w:sz w:val="36"/>
          <w:szCs w:val="36"/>
        </w:rPr>
        <w:t>and possibly also</w:t>
      </w:r>
    </w:p>
    <w:p w14:paraId="639819AE" w14:textId="77777777" w:rsidR="006A7E36" w:rsidRDefault="006A7E36">
      <w:pPr>
        <w:pStyle w:val="Body"/>
      </w:pPr>
    </w:p>
    <w:p w14:paraId="5D1E0BA4" w14:textId="77777777" w:rsidR="006A7E36" w:rsidRDefault="00000000">
      <w:pPr>
        <w:pStyle w:val="BodyA"/>
        <w:rPr>
          <w:b/>
          <w:bCs/>
        </w:rPr>
      </w:pPr>
      <w:r>
        <w:rPr>
          <w:b/>
          <w:bCs/>
        </w:rPr>
        <w:t>An untrust</w: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39B295F4" wp14:editId="132F77DA">
            <wp:simplePos x="0" y="0"/>
            <wp:positionH relativeFrom="page">
              <wp:posOffset>914400</wp:posOffset>
            </wp:positionH>
            <wp:positionV relativeFrom="page">
              <wp:posOffset>2059940</wp:posOffset>
            </wp:positionV>
            <wp:extent cx="5727573" cy="3403606"/>
            <wp:effectExtent l="0" t="0" r="0" b="0"/>
            <wp:wrapSquare wrapText="bothSides" distT="0" distB="0" distL="0" distR="0"/>
            <wp:docPr id="1073741826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iagramDescription automatically generated" descr="Diagram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3403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worthy cat</w:t>
      </w:r>
    </w:p>
    <w:p w14:paraId="64B184D8" w14:textId="77777777" w:rsidR="006A7E36" w:rsidRDefault="006A7E36">
      <w:pPr>
        <w:pStyle w:val="BodyA"/>
        <w:rPr>
          <w:b/>
          <w:bCs/>
        </w:rPr>
      </w:pPr>
    </w:p>
    <w:p w14:paraId="09422C63" w14:textId="441114E9" w:rsidR="006A7E36" w:rsidRDefault="00000000">
      <w:pPr>
        <w:pStyle w:val="BodyA"/>
      </w:pPr>
      <w:r>
        <w:t xml:space="preserve">A sign on a door near control 52 warns </w:t>
      </w:r>
      <w:r w:rsidR="00E83B83">
        <w:t>passersby</w:t>
      </w:r>
      <w:r>
        <w:t xml:space="preserve"> to “beware of the dog</w:t>
      </w:r>
      <w:r w:rsidR="00E83B83">
        <w:t>” and</w:t>
      </w:r>
      <w:r>
        <w:t xml:space="preserve"> informs that “the cat is untrustworthy too”.  We’ve met the dog. It is quite friendly. We’ve yet to meet the cat……</w:t>
      </w:r>
    </w:p>
    <w:p w14:paraId="4AAD843E" w14:textId="77777777" w:rsidR="006A7E36" w:rsidRDefault="006A7E36">
      <w:pPr>
        <w:pStyle w:val="BodyA"/>
      </w:pPr>
    </w:p>
    <w:p w14:paraId="7DB713CA" w14:textId="77777777" w:rsidR="006A7E36" w:rsidRDefault="006A7E36">
      <w:pPr>
        <w:pStyle w:val="BodyA"/>
      </w:pPr>
    </w:p>
    <w:p w14:paraId="737F2158" w14:textId="77777777" w:rsidR="006A7E36" w:rsidRDefault="006A7E36">
      <w:pPr>
        <w:pStyle w:val="BodyA"/>
      </w:pPr>
    </w:p>
    <w:sectPr w:rsidR="006A7E3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44E4" w14:textId="77777777" w:rsidR="00E21AF2" w:rsidRDefault="00E21AF2">
      <w:r>
        <w:separator/>
      </w:r>
    </w:p>
  </w:endnote>
  <w:endnote w:type="continuationSeparator" w:id="0">
    <w:p w14:paraId="1A029781" w14:textId="77777777" w:rsidR="00E21AF2" w:rsidRDefault="00E2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8B60" w14:textId="77777777" w:rsidR="006A7E36" w:rsidRDefault="006A7E3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3FE1" w14:textId="77777777" w:rsidR="00E21AF2" w:rsidRDefault="00E21AF2">
      <w:r>
        <w:separator/>
      </w:r>
    </w:p>
  </w:footnote>
  <w:footnote w:type="continuationSeparator" w:id="0">
    <w:p w14:paraId="47A7300F" w14:textId="77777777" w:rsidR="00E21AF2" w:rsidRDefault="00E2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9D12" w14:textId="77777777" w:rsidR="006A7E36" w:rsidRDefault="006A7E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6"/>
    <w:rsid w:val="006A7E36"/>
    <w:rsid w:val="00E21AF2"/>
    <w:rsid w:val="00E8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2386A8"/>
  <w15:docId w15:val="{FB33C11E-38B5-0647-A18F-CDCF2C64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4">
    <w:name w:val="heading 4"/>
    <w:next w:val="Body"/>
    <w:uiPriority w:val="9"/>
    <w:unhideWhenUsed/>
    <w:qFormat/>
    <w:pPr>
      <w:keepNext/>
      <w:keepLines/>
      <w:spacing w:before="40"/>
      <w:outlineLvl w:val="3"/>
    </w:pPr>
    <w:rPr>
      <w:rFonts w:ascii="Calibri Light" w:eastAsia="Calibri Light" w:hAnsi="Calibri Light" w:cs="Calibri Light"/>
      <w:i/>
      <w:iCs/>
      <w:color w:val="2F5496"/>
      <w:sz w:val="24"/>
      <w:szCs w:val="24"/>
      <w:u w:color="2F549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A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Ross</cp:lastModifiedBy>
  <cp:revision>2</cp:revision>
  <dcterms:created xsi:type="dcterms:W3CDTF">2022-10-26T15:35:00Z</dcterms:created>
  <dcterms:modified xsi:type="dcterms:W3CDTF">2022-10-26T15:37:00Z</dcterms:modified>
</cp:coreProperties>
</file>